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27740F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2556</w:t>
      </w:r>
    </w:p>
    <w:p w:rsidR="006A138E" w:rsidRPr="00B4589C" w:rsidRDefault="00D85A01" w:rsidP="00D9207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p w:rsidR="009B3B48" w:rsidRPr="00AA221C" w:rsidRDefault="009B3B48" w:rsidP="008A1B5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7"/>
        <w:gridCol w:w="4536"/>
        <w:gridCol w:w="1134"/>
        <w:gridCol w:w="1276"/>
        <w:gridCol w:w="1417"/>
      </w:tblGrid>
      <w:tr w:rsidR="009B3B48" w:rsidRPr="00A175E4" w:rsidTr="00DD73AE">
        <w:trPr>
          <w:trHeight w:val="1035"/>
        </w:trPr>
        <w:tc>
          <w:tcPr>
            <w:tcW w:w="992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</w:tcPr>
          <w:p w:rsidR="00F54208" w:rsidRDefault="00F5420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B3B48" w:rsidRPr="00160D77" w:rsidRDefault="00D74C8C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การรณรงค์ผลิตภัณฑ์ฉลากเขียวเพื่อการตัดสินใจซื้อ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ผศ.อารยา          บูรณะกูล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อาจารย์ชมพูนุท    โภคณิตถานนท์  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อาจารย์มันทนา     รังสีกุล            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35%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1417" w:type="dxa"/>
          </w:tcPr>
          <w:p w:rsidR="009B3B48" w:rsidRPr="00D606AD" w:rsidRDefault="00D74C8C" w:rsidP="007712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</w:t>
            </w:r>
            <w:r w:rsidR="00F50B4E"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7" w:type="dxa"/>
          </w:tcPr>
          <w:p w:rsidR="009B3B48" w:rsidRPr="00F80F19" w:rsidRDefault="009B3B48" w:rsidP="0070703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การพัฒนาการสื่อสารภาษาอังกฤษและการบรรจุภัณฑ์สินค้าชุมชนนางเลิ้ง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อาจารย์สิริบุปผา  อุทารธาดา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 xml:space="preserve">Mrs. Annie T. Nunez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ผศ.สมส่วน  เตชะพะโลกุล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อาจารย์สมภาษณ์   สุวรรณคีรี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7C69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25%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417" w:type="dxa"/>
          </w:tcPr>
          <w:p w:rsidR="009B3B48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2,000</w:t>
            </w:r>
            <w:r w:rsidR="00F50B4E"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การบริหารจัดการน้ำที่มีประสิทธิภาพ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ผศ.พีรญา    </w:t>
            </w:r>
            <w:r w:rsidR="004B256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เชตุพงษ์           </w:t>
            </w:r>
            <w:r w:rsidR="004B25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ผศ.ว่าที่ ร.ต.สมนึก  แก้ววิไล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ว่าที่ ร.ต.วิชัย   โกศัลวัฒน์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C54F9A" w:rsidRPr="00F80F19" w:rsidRDefault="00C54F9A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ดร.ณัฐชา      ธำรงโชติ                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Pr="00F80F19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1417" w:type="dxa"/>
          </w:tcPr>
          <w:p w:rsidR="009B3B48" w:rsidRPr="00D606AD" w:rsidRDefault="00F50B4E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F50B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F50B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ปัจจัยส่วนประสมการตลาดบริการที่ดีผลต่อการตัดสินใจเข้าศึกษาระดับปริญญาตรี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ในคณะบริหารธุรกิจ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อาจารย์สนทยา  เขมวิรัตน์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ผศ.พรประภา  แสงสินเจริญชัย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ผศ.ดวงใจ    เขมวิรัตน์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อาจารย์สมใจ ฉินธนะปทุมพร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D606AD" w:rsidRDefault="003F62D7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3,750.-</w:t>
            </w:r>
          </w:p>
          <w:p w:rsidR="003F62D7" w:rsidRPr="00D606AD" w:rsidRDefault="003F62D7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,</w:t>
            </w: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750.-</w:t>
            </w:r>
          </w:p>
          <w:p w:rsidR="00405FE1" w:rsidRPr="00D606AD" w:rsidRDefault="00405FE1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3,750.-</w:t>
            </w:r>
          </w:p>
          <w:p w:rsidR="003F62D7" w:rsidRPr="00D606AD" w:rsidRDefault="00405FE1" w:rsidP="00405F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3,750.-</w:t>
            </w:r>
          </w:p>
        </w:tc>
      </w:tr>
      <w:tr w:rsidR="009B3B48" w:rsidRPr="00A175E4" w:rsidTr="00DD73AE">
        <w:trPr>
          <w:trHeight w:val="690"/>
        </w:trPr>
        <w:tc>
          <w:tcPr>
            <w:tcW w:w="992" w:type="dxa"/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387" w:type="dxa"/>
          </w:tcPr>
          <w:p w:rsidR="009B3B48" w:rsidRPr="00AA221C" w:rsidRDefault="009B3B48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การพัฒนาระบบการยืนยันตัวตนโดยใช้เทคโนโลยีฟรีแวร์</w:t>
            </w:r>
          </w:p>
        </w:tc>
        <w:tc>
          <w:tcPr>
            <w:tcW w:w="4536" w:type="dxa"/>
          </w:tcPr>
          <w:p w:rsidR="009B3B48" w:rsidRPr="00AA221C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อาจารย์พรคิด   อั้นขาว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</w:t>
            </w:r>
          </w:p>
        </w:tc>
        <w:tc>
          <w:tcPr>
            <w:tcW w:w="1134" w:type="dxa"/>
          </w:tcPr>
          <w:p w:rsidR="009B3B48" w:rsidRPr="00AA221C" w:rsidRDefault="009B3B48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AA221C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D606AD" w:rsidRDefault="00D606AD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3B48" w:rsidRPr="00AA221C" w:rsidRDefault="009B3B48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การเพิ่มมูลค่าร้านอาหารริมบาทวิถี ในพื้นที่เกาะรัตนโกสินทร์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3B48" w:rsidRPr="00AA221C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อาจารย์กำพร    สุวรรณฉิม          </w:t>
            </w:r>
            <w:r w:rsidR="00CD3B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B48" w:rsidRPr="00AA221C" w:rsidRDefault="009B3B48" w:rsidP="0003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B48" w:rsidRPr="00AA221C" w:rsidRDefault="009B3B48" w:rsidP="00D66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B48" w:rsidRPr="00D606AD" w:rsidRDefault="00C01A50" w:rsidP="00D66A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9B3B48" w:rsidRPr="00F80F19" w:rsidRDefault="000B0A7A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การวิเคราะห์ความต้องการด้านการพูดสื่อสารของนักวิชาชีพบัญชีในสถานประกอบการ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3B48" w:rsidRPr="00F80F19" w:rsidRDefault="009B3B48" w:rsidP="009547FC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อาจารย์กุลิสร</w:t>
            </w:r>
            <w:r w:rsidR="003C6F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ยงยิ่งประเสริฐ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หัว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B48" w:rsidRPr="00D606AD" w:rsidRDefault="00C01A50" w:rsidP="00E4077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3B48" w:rsidRPr="00160D77" w:rsidRDefault="00196800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8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ปัจจัยที่มีผลต่อการทำงานด้านสารสนเทศ กรณีศึกษาความรู้และความสามารถในการวิเคราะห์และออกแบบระบบสารสนเทศ</w:t>
            </w:r>
          </w:p>
        </w:tc>
        <w:tc>
          <w:tcPr>
            <w:tcW w:w="4536" w:type="dxa"/>
          </w:tcPr>
          <w:p w:rsidR="009B3B48" w:rsidRPr="00C72D08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 xml:space="preserve">ผศ.ดร.ศุภฉัตร  ศิริเธียร        หัวหน้าโครงการวิจัย 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ปัจจัยความสำเร็จและการเลือกตัดสินใจของผู้ประกอบการไทยในการดำเนินการค้าชายแดนไทย </w:t>
            </w:r>
            <w:r w:rsidRPr="004E6437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 ลาว</w:t>
            </w:r>
          </w:p>
        </w:tc>
        <w:tc>
          <w:tcPr>
            <w:tcW w:w="4536" w:type="dxa"/>
          </w:tcPr>
          <w:p w:rsidR="009B3B48" w:rsidRPr="00C72D08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>ผศ.ดร.มาเรียม   นะมิ        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ปัจจัยที่ส่งผลต่อความสำเร็จในการประยุกต์ใช้ </w:t>
            </w:r>
            <w:r w:rsidRPr="004E6437">
              <w:rPr>
                <w:rFonts w:ascii="TH SarabunPSK" w:hAnsi="TH SarabunPSK" w:cs="TH SarabunPSK"/>
                <w:sz w:val="28"/>
              </w:rPr>
              <w:t xml:space="preserve">Balanced Scorecard 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ของบริษัท </w:t>
            </w:r>
          </w:p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ในเขตกรุงเทพมหานคร</w:t>
            </w:r>
          </w:p>
        </w:tc>
        <w:tc>
          <w:tcPr>
            <w:tcW w:w="4536" w:type="dxa"/>
          </w:tcPr>
          <w:p w:rsidR="009B3B48" w:rsidRPr="00C72D08" w:rsidRDefault="00C72D0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อมรศิริ   ดิสสร   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ปัจจัยทีมีผลต่อการเรียนวิชาการบัญชีขั้นต้น สำหรับวิชาชีพพื้นฐานของนักศึกษาคณะบริหารธุรกิจ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9B3B48" w:rsidRPr="00C72D08" w:rsidRDefault="00C72D0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บุรณี  ทรัพย์ถนอม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387" w:type="dxa"/>
          </w:tcPr>
          <w:p w:rsidR="00C72D08" w:rsidRDefault="009B3B48" w:rsidP="00B24C5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จัดการความรู้ด้านการตลาดในเชิงปฏิบัติการแก่นักศึกษาด้านการตลาดของมหาวิทยาลัยเทคโนโลยีราชมงคล</w:t>
            </w:r>
          </w:p>
          <w:p w:rsidR="009B3B48" w:rsidRPr="004E6437" w:rsidRDefault="009B3B48" w:rsidP="00B24C5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</w:tc>
        <w:tc>
          <w:tcPr>
            <w:tcW w:w="4536" w:type="dxa"/>
          </w:tcPr>
          <w:p w:rsidR="009B3B48" w:rsidRPr="00C72D08" w:rsidRDefault="00C72D08" w:rsidP="00B24C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จุรีรัตน์  หล่อวิรัชสุธี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B24C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B24C5A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B24C5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</w:tc>
      </w:tr>
    </w:tbl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E2674E" w:rsidP="00993D46">
      <w:pPr>
        <w:rPr>
          <w:rFonts w:cs="KodchiangUPC"/>
          <w:b/>
          <w:bCs/>
          <w:color w:val="FF0000"/>
          <w:sz w:val="36"/>
          <w:szCs w:val="36"/>
        </w:rPr>
      </w:pPr>
    </w:p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C01A50" w:rsidRDefault="00C01A50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C01A50" w:rsidRDefault="00C01A50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C01A50" w:rsidRDefault="00C01A50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C01A50" w:rsidRDefault="00C01A50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0063FB" w:rsidRDefault="000063FB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5D5DB4" w:rsidRDefault="005D5DB4" w:rsidP="00D118F5">
      <w:pPr>
        <w:jc w:val="center"/>
        <w:rPr>
          <w:rFonts w:cs="KodchiangUPC"/>
          <w:b/>
          <w:bCs/>
          <w:color w:val="FF0000"/>
          <w:sz w:val="36"/>
          <w:szCs w:val="36"/>
        </w:rPr>
      </w:pP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2556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p w:rsidR="008B2BCD" w:rsidRPr="00332B8A" w:rsidRDefault="008B2BCD" w:rsidP="008B2BC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4536"/>
        <w:gridCol w:w="1134"/>
        <w:gridCol w:w="1276"/>
        <w:gridCol w:w="1701"/>
      </w:tblGrid>
      <w:tr w:rsidR="008B2BCD" w:rsidRPr="00A175E4" w:rsidTr="00DD73AE">
        <w:trPr>
          <w:trHeight w:val="1035"/>
        </w:trPr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701" w:type="dxa"/>
          </w:tcPr>
          <w:p w:rsidR="00196800" w:rsidRDefault="00196800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2BCD" w:rsidRPr="00160D77" w:rsidRDefault="00196800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8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117AB8" w:rsidRPr="00A175E4" w:rsidTr="00DB4BA0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103" w:type="dxa"/>
          </w:tcPr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การศึกษาผลการใช้ภาษาอังกฤษบูรณาการในรายวิชาหลักการบัญชีของนักศึกษา</w:t>
            </w:r>
          </w:p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117AB8" w:rsidRPr="009746BB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 xml:space="preserve">จุไรรัตน์ ศรีสัตตรัตน์  </w:t>
            </w:r>
            <w:r w:rsidRPr="009746B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</w:tcPr>
          <w:p w:rsidR="00117AB8" w:rsidRPr="004E6437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117AB8" w:rsidRPr="004E6437" w:rsidRDefault="00117AB8" w:rsidP="0032638D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  <w:p w:rsidR="00117AB8" w:rsidRDefault="00117AB8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117AB8" w:rsidRPr="00117AB8" w:rsidRDefault="00117AB8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17AB8" w:rsidRPr="00A175E4" w:rsidTr="00DB4BA0">
        <w:trPr>
          <w:trHeight w:val="906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103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อิทธิพลแรงจูงใจและการพัฒนาตนเองที่มีผลต่อประสิทธิภาพในการทำงานของพนักงานบัญชีในบริษัทที่จดทะเบียนในตลาดหลักทรัพย์ประเทศไทย</w:t>
            </w:r>
          </w:p>
        </w:tc>
        <w:tc>
          <w:tcPr>
            <w:tcW w:w="4536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ผศ.บุญธรรม          พรเจริญ   หัวหน้าโครงการ</w:t>
            </w:r>
          </w:p>
        </w:tc>
        <w:tc>
          <w:tcPr>
            <w:tcW w:w="1134" w:type="dxa"/>
          </w:tcPr>
          <w:p w:rsidR="00117AB8" w:rsidRPr="00F80F19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225,000</w:t>
            </w:r>
          </w:p>
        </w:tc>
        <w:tc>
          <w:tcPr>
            <w:tcW w:w="1276" w:type="dxa"/>
          </w:tcPr>
          <w:p w:rsidR="00117AB8" w:rsidRPr="00DC1C70" w:rsidRDefault="00117AB8" w:rsidP="003263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Pr="00117AB8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225,000.-</w:t>
            </w:r>
          </w:p>
        </w:tc>
      </w:tr>
      <w:tr w:rsidR="00117AB8" w:rsidRPr="00A175E4" w:rsidTr="00DB4BA0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103" w:type="dxa"/>
          </w:tcPr>
          <w:p w:rsidR="00117AB8" w:rsidRPr="0009622D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มูลค่าเศรษฐศาสตร์ของแหล่งท่องเที่ยวประเภทโบราณสถาน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ศึกษากรณีอุทยานประวัติศาสตร์พระนครศรีอยุธยา</w:t>
            </w:r>
          </w:p>
        </w:tc>
        <w:tc>
          <w:tcPr>
            <w:tcW w:w="4536" w:type="dxa"/>
          </w:tcPr>
          <w:p w:rsidR="00117AB8" w:rsidRPr="000D4035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ผศ.วราลี           ศรีสมบัติ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</w:tc>
        <w:tc>
          <w:tcPr>
            <w:tcW w:w="1134" w:type="dxa"/>
          </w:tcPr>
          <w:p w:rsidR="00117AB8" w:rsidRPr="00E05FFF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5FFF"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1276" w:type="dxa"/>
          </w:tcPr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320,000.-</w:t>
            </w:r>
          </w:p>
        </w:tc>
      </w:tr>
      <w:tr w:rsidR="00117AB8" w:rsidRPr="00A175E4" w:rsidTr="00DB4BA0">
        <w:trPr>
          <w:trHeight w:val="690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103" w:type="dxa"/>
          </w:tcPr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ความพึงพอใจและการคุ้มครองผู้บริโภคในสินค้าขายตรงในเขตกรุงเทพมหานคร</w:t>
            </w:r>
          </w:p>
        </w:tc>
        <w:tc>
          <w:tcPr>
            <w:tcW w:w="4536" w:type="dxa"/>
          </w:tcPr>
          <w:p w:rsidR="00117AB8" w:rsidRDefault="00117AB8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ผศ.วราพันธ์       มุ่งวิชา     หัวหน้าโครงการ</w:t>
            </w:r>
          </w:p>
          <w:p w:rsidR="00117AB8" w:rsidRDefault="00DB4BA0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ดร.สารสิทธิ์      </w:t>
            </w:r>
            <w:r w:rsidR="00117AB8">
              <w:rPr>
                <w:rFonts w:ascii="TH SarabunPSK" w:hAnsi="TH SarabunPSK" w:cs="TH SarabunPSK" w:hint="cs"/>
                <w:sz w:val="28"/>
                <w:cs/>
              </w:rPr>
              <w:t xml:space="preserve"> บุพานนท์   ผู้ร่วมโครงการ</w:t>
            </w:r>
          </w:p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นางสาวศจี        ชมพูอ่อน    ผู้ร่วมโครงการ</w:t>
            </w:r>
          </w:p>
        </w:tc>
        <w:tc>
          <w:tcPr>
            <w:tcW w:w="1134" w:type="dxa"/>
          </w:tcPr>
          <w:p w:rsidR="00117AB8" w:rsidRPr="00F80F19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305,460</w:t>
            </w:r>
          </w:p>
        </w:tc>
        <w:tc>
          <w:tcPr>
            <w:tcW w:w="1276" w:type="dxa"/>
          </w:tcPr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701" w:type="dxa"/>
          </w:tcPr>
          <w:p w:rsidR="00117AB8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244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368</w:t>
            </w:r>
            <w:r w:rsidR="002A537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722DFF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30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546</w:t>
            </w:r>
            <w:r w:rsidR="000D579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722DFF" w:rsidRPr="00DC1C70" w:rsidRDefault="00722DFF" w:rsidP="00DB4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30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546</w:t>
            </w:r>
            <w:r w:rsidR="000D5791">
              <w:rPr>
                <w:rFonts w:ascii="TH SarabunPSK" w:hAnsi="TH SarabunPSK" w:cs="TH SarabunPSK"/>
                <w:sz w:val="28"/>
              </w:rPr>
              <w:t>.-</w:t>
            </w:r>
          </w:p>
        </w:tc>
      </w:tr>
    </w:tbl>
    <w:p w:rsidR="00004483" w:rsidRDefault="00004483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E2674E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Pr="00F86E4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FE4474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ยอดสรุปโครงการวิจัยเงินงบประมาณราย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จ่าย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งบประมาณ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2556 </w:t>
      </w:r>
    </w:p>
    <w:p w:rsidR="00B128D3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  </w:t>
      </w:r>
      <w:r w:rsidR="008B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(งบประมาณแผ่นดิน) </w:t>
      </w:r>
    </w:p>
    <w:p w:rsidR="000C2484" w:rsidRPr="00D96BD8" w:rsidRDefault="000C248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467"/>
        <w:gridCol w:w="2182"/>
        <w:gridCol w:w="2313"/>
        <w:gridCol w:w="1559"/>
        <w:gridCol w:w="1418"/>
        <w:gridCol w:w="1843"/>
      </w:tblGrid>
      <w:tr w:rsidR="0097153F" w:rsidRPr="00A175E4" w:rsidTr="00DD73AE">
        <w:trPr>
          <w:trHeight w:val="1035"/>
        </w:trPr>
        <w:tc>
          <w:tcPr>
            <w:tcW w:w="1102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7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59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843" w:type="dxa"/>
          </w:tcPr>
          <w:p w:rsidR="0097153F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7153F" w:rsidRPr="00160D77" w:rsidRDefault="005C4E69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C4E6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A66762" w:rsidRPr="00A175E4" w:rsidTr="00DD73AE">
        <w:trPr>
          <w:trHeight w:val="417"/>
        </w:trPr>
        <w:tc>
          <w:tcPr>
            <w:tcW w:w="1102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67" w:type="dxa"/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มีอิทธิพลต่อความสำเร็จในการสร้างความเข้มแข็งของการจัดการโซ่อุปทานเชิงความร่วมมือในการส่งออกของอุตสาหกรรมอาหารฮาลาลแปรรูปเนื้อสัตว์ของประเทศไทยสู่ประเทศไทยกลุ่มอาเซียน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นะมิ        หัวหน้าโครงการ</w:t>
            </w:r>
          </w:p>
        </w:tc>
        <w:tc>
          <w:tcPr>
            <w:tcW w:w="1559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2A537D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401,200.-</w:t>
            </w: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A66762" w:rsidRPr="00A175E4" w:rsidTr="00DD73AE">
        <w:trPr>
          <w:trHeight w:val="415"/>
        </w:trPr>
        <w:tc>
          <w:tcPr>
            <w:tcW w:w="1102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67" w:type="dxa"/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การวิเคราะห์เปรียบเทียบผลตอบแทนทางการเงินของการลงทุนระหว่างการปลูกยางพาราในภาคตะวันออกเฉียงเหนือกับภาคใต้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อาจารย์เดือนรุ่ง</w:t>
            </w:r>
          </w:p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อาจารย์นันทธ์หทัย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ช่วยเรือง   หัวหน้าโครงการ</w:t>
            </w:r>
          </w:p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หลงสะ     ผู้ร่วมโครงการ</w:t>
            </w:r>
          </w:p>
        </w:tc>
        <w:tc>
          <w:tcPr>
            <w:tcW w:w="1559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F56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200</w:t>
            </w: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AF56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600</w:t>
            </w: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  <w:p w:rsidR="000D5791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200,600.-</w:t>
            </w:r>
          </w:p>
        </w:tc>
      </w:tr>
      <w:tr w:rsidR="00A66762" w:rsidRPr="00A175E4" w:rsidTr="00DD73AE">
        <w:trPr>
          <w:trHeight w:val="419"/>
        </w:trPr>
        <w:tc>
          <w:tcPr>
            <w:tcW w:w="1102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67" w:type="dxa"/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ปัจจัยที่ส่งผลต่อการจัดการการเงินส่วนบุคคลของบุคลากร กลุ่มมหาวิทยาลัยเทคโนโลยีราชมงคล               ในเขตกรุงเทพมหานคร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อาจารย์สนทยา</w:t>
            </w:r>
          </w:p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ผศ.ดวงใจ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97153F" w:rsidRDefault="00A66762" w:rsidP="0012300F">
            <w:pPr>
              <w:rPr>
                <w:rFonts w:ascii="TH SarabunPSK" w:hAnsi="TH SarabunPSK" w:cs="TH SarabunPSK"/>
                <w:szCs w:val="24"/>
              </w:rPr>
            </w:pPr>
            <w:r w:rsidRPr="0097153F">
              <w:rPr>
                <w:rFonts w:ascii="TH SarabunPSK" w:hAnsi="TH SarabunPSK" w:cs="TH SarabunPSK" w:hint="cs"/>
                <w:szCs w:val="24"/>
                <w:cs/>
              </w:rPr>
              <w:t>เขมวิรัตน์</w:t>
            </w:r>
            <w:r w:rsidRPr="00971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97153F">
              <w:rPr>
                <w:rFonts w:ascii="TH SarabunPSK" w:hAnsi="TH SarabunPSK" w:cs="TH SarabunPSK" w:hint="cs"/>
                <w:szCs w:val="24"/>
                <w:cs/>
              </w:rPr>
              <w:t>หัวหน้าโครงการ</w:t>
            </w:r>
          </w:p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เขมวิรัตน์     ผู้ร่วมโครงการ</w:t>
            </w:r>
          </w:p>
        </w:tc>
        <w:tc>
          <w:tcPr>
            <w:tcW w:w="1559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312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187,320.-</w:t>
            </w:r>
          </w:p>
          <w:p w:rsidR="000D5791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124,880.-</w:t>
            </w:r>
          </w:p>
        </w:tc>
      </w:tr>
      <w:tr w:rsidR="00A66762" w:rsidRPr="00A175E4" w:rsidTr="00DD73AE">
        <w:trPr>
          <w:trHeight w:val="419"/>
        </w:trPr>
        <w:tc>
          <w:tcPr>
            <w:tcW w:w="1102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67" w:type="dxa"/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ปัจจัยที่ส่งผลต่อต้นทุนการขนส่งสินค้าเกษตรด้วยพลังงานที่เป็นมิตรต่อสิ่งแวดล้อม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382954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 w:rsidRPr="00382954">
              <w:rPr>
                <w:rFonts w:ascii="TH SarabunPSK" w:hAnsi="TH SarabunPSK" w:cs="TH SarabunPSK" w:hint="cs"/>
                <w:sz w:val="28"/>
                <w:cs/>
              </w:rPr>
              <w:t>นะมิ         หัวหน้าโครงการ</w:t>
            </w:r>
          </w:p>
        </w:tc>
        <w:tc>
          <w:tcPr>
            <w:tcW w:w="1559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401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401,200.-</w:t>
            </w:r>
          </w:p>
        </w:tc>
      </w:tr>
    </w:tbl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521C8A" w:rsidRDefault="00FE4474" w:rsidP="00FE447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8553B" w:rsidRDefault="0098553B" w:rsidP="00521C8A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521C8A" w:rsidRPr="002C22C1" w:rsidRDefault="00521C8A" w:rsidP="00521C8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C22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ยอดสรุปโครงการวิจัยเงินงบประมาณรายจ่าย ประจำปีงบประมาณ  2556 </w:t>
      </w:r>
    </w:p>
    <w:p w:rsidR="0098553B" w:rsidRPr="0098553B" w:rsidRDefault="00521C8A" w:rsidP="0098553B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 w:rsidRPr="002C22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คณะบริหารธุรกิจ   จำนวน  4  โครงการ</w:t>
      </w:r>
      <w:r w:rsidRPr="002C22C1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98553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งบสถาบั</w:t>
      </w:r>
      <w:r w:rsidR="0098553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น</w:t>
      </w:r>
      <w:bookmarkStart w:id="0" w:name="_GoBack"/>
      <w:bookmarkEnd w:id="0"/>
    </w:p>
    <w:p w:rsidR="0098553B" w:rsidRDefault="0098553B" w:rsidP="00FE4474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98553B" w:rsidRPr="002C22C1" w:rsidRDefault="0098553B" w:rsidP="00FE4474">
      <w:pPr>
        <w:rPr>
          <w:rFonts w:cs="KodchiangUPC"/>
          <w:b/>
          <w:bCs/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859"/>
        <w:gridCol w:w="6095"/>
        <w:gridCol w:w="1276"/>
        <w:gridCol w:w="1276"/>
        <w:gridCol w:w="1417"/>
      </w:tblGrid>
      <w:tr w:rsidR="00521C8A" w:rsidRPr="00160D77" w:rsidTr="00DD73AE">
        <w:trPr>
          <w:trHeight w:val="1035"/>
        </w:trPr>
        <w:tc>
          <w:tcPr>
            <w:tcW w:w="1102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9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76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</w:tcPr>
          <w:p w:rsidR="00521C8A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1C8A" w:rsidRPr="00160D77" w:rsidRDefault="003B03E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A66762" w:rsidRPr="001640D0" w:rsidTr="00DD73AE">
        <w:trPr>
          <w:trHeight w:val="417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โครงการ พฤติกรรมรักการอ่านของนักศึกษามหาวิทยาลัยเทคโนโลยีราชมงคลพระนคร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ผู้ช่วยศาสตราจารย์ลำใย       มากเจริญ            </w:t>
            </w:r>
            <w:r w:rsidRPr="001640D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ผู้ช่วยศาสตราจารย์กรวสา     จันทวงศ์วิไล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อาจารย์ดวงดาว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            ทัศนประเสริฐ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4428C9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,000.-</w:t>
            </w:r>
          </w:p>
          <w:p w:rsidR="008E2A73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10,500.</w:t>
            </w: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</w:tr>
      <w:tr w:rsidR="00A66762" w:rsidRPr="001640D0" w:rsidTr="00DD73AE">
        <w:trPr>
          <w:trHeight w:val="415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และศักยภาพของนักบัญชีที่พึงประสงค์ของสถานประกอบการต่อการเข้าสู่ประชาคมเศรษฐกิจอาเซียน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อาจารย์ชัชรินทร์                จุลกะเสวี              หัวหน้าโครงการ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A66762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35,000.-</w:t>
            </w:r>
          </w:p>
        </w:tc>
      </w:tr>
      <w:tr w:rsidR="00A66762" w:rsidRPr="001640D0" w:rsidTr="00DD73AE">
        <w:trPr>
          <w:trHeight w:val="419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โครงการการปรับตัวและการกลมกลืนข้ามวัฒนธรรมของอาจารย์คันตุกะ              มหาวิทยาลัยเทคโนโลยีราชมงคลพระนคร ที่มหาวิทยาลัยคู่สัญญาในต่างประเทศ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อาจารย์กำพร                  สุวรณฉิม               หัวหน้าโครงการ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35,000.-</w:t>
            </w:r>
          </w:p>
          <w:p w:rsidR="008E2A73" w:rsidRPr="003B03EA" w:rsidRDefault="008E2A73" w:rsidP="008E2A7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66762" w:rsidRPr="001640D0" w:rsidTr="00DD73AE">
        <w:trPr>
          <w:trHeight w:val="419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ความพึงพอใจของผู้ใช้บัณฑิต มหาวิทยาลัยเทคโนโลยีราชมงคลพระนคร</w:t>
            </w:r>
          </w:p>
        </w:tc>
        <w:tc>
          <w:tcPr>
            <w:tcW w:w="6095" w:type="dxa"/>
          </w:tcPr>
          <w:p w:rsidR="00A66762" w:rsidRDefault="00A66762" w:rsidP="00D23A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อาจารย์สนทยา               เขมวิรัตน์          หัวหน้าโครงการ</w:t>
            </w:r>
          </w:p>
          <w:p w:rsidR="00A66762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ผศ.ดวงใจ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เขมวิรัตน์          ผู้ร่วมโครงการ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อ.ศรีนาย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คุเณนทราศัย      ผู้ร่วมโครงการ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อ.สมศรี                         เวิ่นทอง            ผู้ร่วมโครงการ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1417" w:type="dxa"/>
          </w:tcPr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</w:tc>
      </w:tr>
    </w:tbl>
    <w:p w:rsidR="00FE4474" w:rsidRPr="00521C8A" w:rsidRDefault="00FE4474" w:rsidP="00FE4474">
      <w:pPr>
        <w:rPr>
          <w:rFonts w:cs="KodchiangUPC"/>
          <w:b/>
          <w:bCs/>
          <w:color w:val="000000" w:themeColor="text1"/>
          <w:sz w:val="36"/>
          <w:szCs w:val="36"/>
        </w:rPr>
      </w:pPr>
    </w:p>
    <w:p w:rsidR="00FE4474" w:rsidRDefault="00FE4474" w:rsidP="00FE4474">
      <w:pPr>
        <w:rPr>
          <w:rFonts w:cs="KodchiangUPC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756"/>
        <w:gridCol w:w="1782"/>
        <w:gridCol w:w="1668"/>
        <w:gridCol w:w="1444"/>
        <w:gridCol w:w="2274"/>
        <w:gridCol w:w="2099"/>
        <w:gridCol w:w="2439"/>
        <w:gridCol w:w="2074"/>
      </w:tblGrid>
      <w:tr w:rsidR="004F0E79" w:rsidTr="00271D8D">
        <w:trPr>
          <w:trHeight w:val="738"/>
        </w:trPr>
        <w:tc>
          <w:tcPr>
            <w:tcW w:w="1756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lastRenderedPageBreak/>
              <w:t>สาขาวิชาการบัญชี</w:t>
            </w:r>
          </w:p>
        </w:tc>
        <w:tc>
          <w:tcPr>
            <w:tcW w:w="1782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สาขาวิชาการจัดการ</w:t>
            </w:r>
          </w:p>
        </w:tc>
        <w:tc>
          <w:tcPr>
            <w:tcW w:w="1668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สาขาวิชาการเงิน</w:t>
            </w:r>
          </w:p>
        </w:tc>
        <w:tc>
          <w:tcPr>
            <w:tcW w:w="1444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สาขาวิชาตลาด</w:t>
            </w:r>
          </w:p>
        </w:tc>
        <w:tc>
          <w:tcPr>
            <w:tcW w:w="2274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</w:t>
            </w:r>
          </w:p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099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</w:t>
            </w:r>
          </w:p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ภาษาอังกฤษธุรกิจ</w:t>
            </w:r>
          </w:p>
        </w:tc>
        <w:tc>
          <w:tcPr>
            <w:tcW w:w="2439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สาขาวิชาธุรกิจ</w:t>
            </w:r>
          </w:p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2074" w:type="dxa"/>
            <w:vAlign w:val="center"/>
          </w:tcPr>
          <w:p w:rsidR="004F0E79" w:rsidRPr="004F0E79" w:rsidRDefault="004F0E79" w:rsidP="00271D8D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สาขาวิชาบริหารธุรกิจ</w:t>
            </w:r>
          </w:p>
        </w:tc>
      </w:tr>
      <w:tr w:rsidR="00C077FB" w:rsidTr="00721F85">
        <w:trPr>
          <w:trHeight w:val="374"/>
        </w:trPr>
        <w:tc>
          <w:tcPr>
            <w:tcW w:w="1756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321,750</w:t>
            </w:r>
          </w:p>
        </w:tc>
        <w:tc>
          <w:tcPr>
            <w:tcW w:w="1782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851,150</w:t>
            </w:r>
          </w:p>
        </w:tc>
        <w:tc>
          <w:tcPr>
            <w:tcW w:w="1668" w:type="dxa"/>
          </w:tcPr>
          <w:p w:rsidR="00C077FB" w:rsidRPr="00B40F1C" w:rsidRDefault="00721F85" w:rsidP="00271D8D">
            <w:pPr>
              <w:jc w:val="center"/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932,270</w:t>
            </w:r>
          </w:p>
        </w:tc>
        <w:tc>
          <w:tcPr>
            <w:tcW w:w="1444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279,368</w:t>
            </w:r>
          </w:p>
        </w:tc>
        <w:tc>
          <w:tcPr>
            <w:tcW w:w="2274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50,000</w:t>
            </w:r>
          </w:p>
        </w:tc>
        <w:tc>
          <w:tcPr>
            <w:tcW w:w="2099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25,000</w:t>
            </w:r>
          </w:p>
        </w:tc>
        <w:tc>
          <w:tcPr>
            <w:tcW w:w="2439" w:type="dxa"/>
          </w:tcPr>
          <w:p w:rsidR="00C077FB" w:rsidRPr="00B40F1C" w:rsidRDefault="00721F85" w:rsidP="00271D8D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85,546</w:t>
            </w:r>
          </w:p>
        </w:tc>
        <w:tc>
          <w:tcPr>
            <w:tcW w:w="2074" w:type="dxa"/>
          </w:tcPr>
          <w:p w:rsidR="00721F85" w:rsidRPr="00B40F1C" w:rsidRDefault="00721F85" w:rsidP="00721F85">
            <w:pPr>
              <w:jc w:val="center"/>
              <w:rPr>
                <w:rFonts w:cs="AngsanaUPC"/>
                <w:b/>
                <w:bCs/>
                <w:color w:val="C00000"/>
                <w:sz w:val="36"/>
                <w:szCs w:val="36"/>
              </w:rPr>
            </w:pPr>
            <w:r w:rsidRPr="00B40F1C">
              <w:rPr>
                <w:rFonts w:cs="AngsanaUPC" w:hint="cs"/>
                <w:b/>
                <w:bCs/>
                <w:color w:val="C00000"/>
                <w:sz w:val="36"/>
                <w:szCs w:val="36"/>
                <w:cs/>
              </w:rPr>
              <w:t>30,750</w:t>
            </w:r>
          </w:p>
        </w:tc>
      </w:tr>
    </w:tbl>
    <w:p w:rsidR="00271D8D" w:rsidRDefault="00271D8D" w:rsidP="00C077FB">
      <w:pPr>
        <w:jc w:val="center"/>
        <w:rPr>
          <w:rFonts w:cs="KodchiangUPC"/>
          <w:color w:val="7030A0"/>
          <w:sz w:val="36"/>
          <w:szCs w:val="36"/>
        </w:rPr>
      </w:pPr>
    </w:p>
    <w:p w:rsidR="00271D8D" w:rsidRDefault="00271D8D" w:rsidP="00C077FB">
      <w:pPr>
        <w:jc w:val="center"/>
        <w:rPr>
          <w:rFonts w:cs="KodchiangUPC"/>
          <w:color w:val="7030A0"/>
          <w:sz w:val="36"/>
          <w:szCs w:val="36"/>
        </w:rPr>
      </w:pPr>
    </w:p>
    <w:p w:rsidR="00D04637" w:rsidRPr="00C077FB" w:rsidRDefault="00C077FB" w:rsidP="00C077FB">
      <w:pPr>
        <w:jc w:val="center"/>
        <w:rPr>
          <w:rFonts w:cs="KodchiangUPC"/>
          <w:color w:val="7030A0"/>
          <w:sz w:val="36"/>
          <w:szCs w:val="36"/>
          <w:cs/>
        </w:rPr>
      </w:pPr>
      <w:r w:rsidRPr="00C077FB">
        <w:rPr>
          <w:rFonts w:cs="KodchiangUPC" w:hint="cs"/>
          <w:color w:val="7030A0"/>
          <w:sz w:val="36"/>
          <w:szCs w:val="36"/>
          <w:cs/>
        </w:rPr>
        <w:t>แยก</w:t>
      </w:r>
      <w:r w:rsidR="00271D8D">
        <w:rPr>
          <w:rFonts w:cs="KodchiangUPC" w:hint="cs"/>
          <w:color w:val="7030A0"/>
          <w:sz w:val="36"/>
          <w:szCs w:val="36"/>
          <w:cs/>
        </w:rPr>
        <w:t>งบประมาณ</w:t>
      </w:r>
      <w:r w:rsidRPr="00C077FB">
        <w:rPr>
          <w:rFonts w:cs="KodchiangUPC" w:hint="cs"/>
          <w:color w:val="7030A0"/>
          <w:sz w:val="36"/>
          <w:szCs w:val="36"/>
          <w:cs/>
        </w:rPr>
        <w:t>ตามสาขา งานวิจัย ประจำงบประมาณ 2556</w:t>
      </w:r>
    </w:p>
    <w:p w:rsidR="00D04637" w:rsidRPr="00C077FB" w:rsidRDefault="00D04637" w:rsidP="00C077FB">
      <w:pPr>
        <w:jc w:val="center"/>
        <w:rPr>
          <w:rFonts w:cs="KodchiangUPC"/>
          <w:color w:val="7030A0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Pr="009874CB" w:rsidRDefault="00271D8D" w:rsidP="00FE4474">
      <w:pPr>
        <w:rPr>
          <w:rFonts w:cs="KodchiangUPC"/>
          <w:b/>
          <w:bCs/>
          <w:color w:val="C00000"/>
          <w:sz w:val="36"/>
          <w:szCs w:val="36"/>
          <w:cs/>
        </w:rPr>
      </w:pPr>
      <w:r>
        <w:rPr>
          <w:rFonts w:cs="KodchiangUPC" w:hint="cs"/>
          <w:sz w:val="36"/>
          <w:szCs w:val="36"/>
          <w:cs/>
        </w:rPr>
        <w:tab/>
      </w:r>
      <w:r w:rsidR="009874CB" w:rsidRPr="009874CB">
        <w:rPr>
          <w:rFonts w:cs="KodchiangUPC" w:hint="cs"/>
          <w:b/>
          <w:bCs/>
          <w:color w:val="C00000"/>
          <w:sz w:val="36"/>
          <w:szCs w:val="36"/>
          <w:cs/>
        </w:rPr>
        <w:t xml:space="preserve">          </w:t>
      </w:r>
      <w:r w:rsidRPr="009874CB">
        <w:rPr>
          <w:rFonts w:cs="KodchiangUPC" w:hint="cs"/>
          <w:b/>
          <w:bCs/>
          <w:color w:val="C00000"/>
          <w:sz w:val="36"/>
          <w:szCs w:val="36"/>
          <w:cs/>
        </w:rPr>
        <w:t xml:space="preserve">รวมยอดเงินทั้งหมด </w:t>
      </w:r>
      <w:r w:rsidRPr="009874CB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Pr="009874CB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="00005D81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="00005D81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="00721F85">
        <w:rPr>
          <w:rFonts w:cs="KodchiangUPC" w:hint="cs"/>
          <w:b/>
          <w:bCs/>
          <w:color w:val="C00000"/>
          <w:sz w:val="36"/>
          <w:szCs w:val="36"/>
          <w:cs/>
        </w:rPr>
        <w:t>2,575,834</w:t>
      </w:r>
      <w:r w:rsidRPr="009874CB">
        <w:rPr>
          <w:rFonts w:cs="KodchiangUPC" w:hint="cs"/>
          <w:b/>
          <w:bCs/>
          <w:color w:val="C00000"/>
          <w:sz w:val="36"/>
          <w:szCs w:val="36"/>
          <w:cs/>
        </w:rPr>
        <w:t xml:space="preserve"> </w:t>
      </w:r>
      <w:r w:rsidR="009874CB">
        <w:rPr>
          <w:rFonts w:cs="KodchiangUPC" w:hint="cs"/>
          <w:b/>
          <w:bCs/>
          <w:color w:val="C00000"/>
          <w:sz w:val="36"/>
          <w:szCs w:val="36"/>
          <w:cs/>
        </w:rPr>
        <w:t xml:space="preserve">  </w:t>
      </w:r>
      <w:r w:rsidRPr="009874CB">
        <w:rPr>
          <w:rFonts w:cs="KodchiangUPC" w:hint="cs"/>
          <w:b/>
          <w:bCs/>
          <w:color w:val="C00000"/>
          <w:sz w:val="36"/>
          <w:szCs w:val="36"/>
          <w:cs/>
        </w:rPr>
        <w:t xml:space="preserve"> บาท</w:t>
      </w: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Pr="00271D8D" w:rsidRDefault="00D04637" w:rsidP="00FE4474">
      <w:pPr>
        <w:rPr>
          <w:rFonts w:cs="KodchiangUPC"/>
          <w:sz w:val="36"/>
          <w:szCs w:val="36"/>
        </w:rPr>
      </w:pPr>
    </w:p>
    <w:p w:rsidR="00D04637" w:rsidRPr="00005D81" w:rsidRDefault="00005D81" w:rsidP="00FE4474">
      <w:pPr>
        <w:rPr>
          <w:rFonts w:cs="KodchiangUPC"/>
          <w:b/>
          <w:bCs/>
          <w:color w:val="7030A0"/>
          <w:sz w:val="36"/>
          <w:szCs w:val="36"/>
          <w:u w:val="double"/>
        </w:rPr>
      </w:pPr>
      <w:r>
        <w:rPr>
          <w:rFonts w:cs="KodchiangUPC" w:hint="cs"/>
          <w:sz w:val="36"/>
          <w:szCs w:val="36"/>
          <w:cs/>
        </w:rPr>
        <w:tab/>
      </w:r>
      <w:r>
        <w:rPr>
          <w:rFonts w:cs="KodchiangUPC" w:hint="cs"/>
          <w:sz w:val="36"/>
          <w:szCs w:val="36"/>
          <w:cs/>
        </w:rPr>
        <w:tab/>
      </w: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Pr="0068366E" w:rsidRDefault="00D04637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004483" w:rsidRDefault="00FE4474" w:rsidP="00FE4474">
      <w:pPr>
        <w:jc w:val="center"/>
        <w:rPr>
          <w:rFonts w:cs="KodchiangUPC"/>
          <w:sz w:val="36"/>
          <w:szCs w:val="36"/>
        </w:rPr>
      </w:pPr>
      <w:r>
        <w:rPr>
          <w:rFonts w:cs="KodchiangUPC"/>
          <w:b/>
          <w:bCs/>
          <w:sz w:val="36"/>
          <w:szCs w:val="36"/>
        </w:rPr>
        <w:br w:type="textWrapping" w:clear="all"/>
      </w: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004483" w:rsidSect="00B2134C">
      <w:pgSz w:w="16840" w:h="11907" w:orient="landscape" w:code="9"/>
      <w:pgMar w:top="839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55"/>
    <w:multiLevelType w:val="hybridMultilevel"/>
    <w:tmpl w:val="45E259B2"/>
    <w:lvl w:ilvl="0" w:tplc="8C04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6AAA"/>
    <w:multiLevelType w:val="hybridMultilevel"/>
    <w:tmpl w:val="B9800F6E"/>
    <w:lvl w:ilvl="0" w:tplc="4492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455E2"/>
    <w:multiLevelType w:val="hybridMultilevel"/>
    <w:tmpl w:val="744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91D"/>
    <w:multiLevelType w:val="hybridMultilevel"/>
    <w:tmpl w:val="EEF82ACC"/>
    <w:lvl w:ilvl="0" w:tplc="1EB21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6E9"/>
    <w:multiLevelType w:val="hybridMultilevel"/>
    <w:tmpl w:val="AB02DE00"/>
    <w:lvl w:ilvl="0" w:tplc="66F0A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63747"/>
    <w:multiLevelType w:val="hybridMultilevel"/>
    <w:tmpl w:val="C1B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7151"/>
    <w:multiLevelType w:val="hybridMultilevel"/>
    <w:tmpl w:val="583EC2D0"/>
    <w:lvl w:ilvl="0" w:tplc="556A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C02FF"/>
    <w:multiLevelType w:val="hybridMultilevel"/>
    <w:tmpl w:val="F34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6300"/>
    <w:multiLevelType w:val="hybridMultilevel"/>
    <w:tmpl w:val="B47A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4483"/>
    <w:rsid w:val="00005D81"/>
    <w:rsid w:val="00005FC6"/>
    <w:rsid w:val="000063FB"/>
    <w:rsid w:val="000166CA"/>
    <w:rsid w:val="00030CAB"/>
    <w:rsid w:val="00033B74"/>
    <w:rsid w:val="00035749"/>
    <w:rsid w:val="00046859"/>
    <w:rsid w:val="00063DE5"/>
    <w:rsid w:val="0006584B"/>
    <w:rsid w:val="000828C4"/>
    <w:rsid w:val="00085BDA"/>
    <w:rsid w:val="000869C6"/>
    <w:rsid w:val="00090CD7"/>
    <w:rsid w:val="0009622D"/>
    <w:rsid w:val="000B0A7A"/>
    <w:rsid w:val="000B5BD1"/>
    <w:rsid w:val="000B693B"/>
    <w:rsid w:val="000C2484"/>
    <w:rsid w:val="000D4035"/>
    <w:rsid w:val="000D5791"/>
    <w:rsid w:val="000E1692"/>
    <w:rsid w:val="000F2372"/>
    <w:rsid w:val="00106FC9"/>
    <w:rsid w:val="0011075A"/>
    <w:rsid w:val="00114548"/>
    <w:rsid w:val="00117AB8"/>
    <w:rsid w:val="001204DF"/>
    <w:rsid w:val="0012300F"/>
    <w:rsid w:val="0012409C"/>
    <w:rsid w:val="001242F7"/>
    <w:rsid w:val="00126C65"/>
    <w:rsid w:val="00131A26"/>
    <w:rsid w:val="00135971"/>
    <w:rsid w:val="00136BB7"/>
    <w:rsid w:val="00141CA9"/>
    <w:rsid w:val="0014413D"/>
    <w:rsid w:val="00160D77"/>
    <w:rsid w:val="00161C06"/>
    <w:rsid w:val="001640D0"/>
    <w:rsid w:val="0016546F"/>
    <w:rsid w:val="00184DBC"/>
    <w:rsid w:val="00184F7E"/>
    <w:rsid w:val="0018507A"/>
    <w:rsid w:val="00191BBC"/>
    <w:rsid w:val="001942F8"/>
    <w:rsid w:val="00196800"/>
    <w:rsid w:val="001A51B2"/>
    <w:rsid w:val="001D1317"/>
    <w:rsid w:val="001D3ECC"/>
    <w:rsid w:val="001E717E"/>
    <w:rsid w:val="001F3D18"/>
    <w:rsid w:val="001F3E0D"/>
    <w:rsid w:val="00201073"/>
    <w:rsid w:val="00203154"/>
    <w:rsid w:val="00206F15"/>
    <w:rsid w:val="002211C0"/>
    <w:rsid w:val="00225816"/>
    <w:rsid w:val="0023303C"/>
    <w:rsid w:val="00237B65"/>
    <w:rsid w:val="00242887"/>
    <w:rsid w:val="0024451F"/>
    <w:rsid w:val="00271D8D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A537D"/>
    <w:rsid w:val="002B1825"/>
    <w:rsid w:val="002B2515"/>
    <w:rsid w:val="002B54C7"/>
    <w:rsid w:val="002C19F4"/>
    <w:rsid w:val="002C22C1"/>
    <w:rsid w:val="002C491F"/>
    <w:rsid w:val="002E2D66"/>
    <w:rsid w:val="002F2824"/>
    <w:rsid w:val="00306759"/>
    <w:rsid w:val="00307BF9"/>
    <w:rsid w:val="0031261D"/>
    <w:rsid w:val="00313F57"/>
    <w:rsid w:val="003154F4"/>
    <w:rsid w:val="00332B8A"/>
    <w:rsid w:val="0033477B"/>
    <w:rsid w:val="00341ED5"/>
    <w:rsid w:val="003430AB"/>
    <w:rsid w:val="0034455F"/>
    <w:rsid w:val="00352FF4"/>
    <w:rsid w:val="0036043A"/>
    <w:rsid w:val="00362404"/>
    <w:rsid w:val="00374EE7"/>
    <w:rsid w:val="00382954"/>
    <w:rsid w:val="00382DE3"/>
    <w:rsid w:val="003A7E81"/>
    <w:rsid w:val="003B03EA"/>
    <w:rsid w:val="003B2EC2"/>
    <w:rsid w:val="003B35B4"/>
    <w:rsid w:val="003B464F"/>
    <w:rsid w:val="003B6835"/>
    <w:rsid w:val="003C6F3A"/>
    <w:rsid w:val="003E039D"/>
    <w:rsid w:val="003F0B8E"/>
    <w:rsid w:val="003F4163"/>
    <w:rsid w:val="003F62D7"/>
    <w:rsid w:val="004022EF"/>
    <w:rsid w:val="004055AD"/>
    <w:rsid w:val="00405FE1"/>
    <w:rsid w:val="00407B00"/>
    <w:rsid w:val="004201FC"/>
    <w:rsid w:val="0042594C"/>
    <w:rsid w:val="00431586"/>
    <w:rsid w:val="004428C9"/>
    <w:rsid w:val="00453376"/>
    <w:rsid w:val="004566D5"/>
    <w:rsid w:val="00473DA8"/>
    <w:rsid w:val="0047559F"/>
    <w:rsid w:val="00481495"/>
    <w:rsid w:val="00484C85"/>
    <w:rsid w:val="00485D37"/>
    <w:rsid w:val="00495AA2"/>
    <w:rsid w:val="00495F88"/>
    <w:rsid w:val="004B2563"/>
    <w:rsid w:val="004B5A6E"/>
    <w:rsid w:val="004C6145"/>
    <w:rsid w:val="004D109F"/>
    <w:rsid w:val="004E4F25"/>
    <w:rsid w:val="004E6437"/>
    <w:rsid w:val="004F0E79"/>
    <w:rsid w:val="005035B3"/>
    <w:rsid w:val="00504547"/>
    <w:rsid w:val="00510C91"/>
    <w:rsid w:val="00514206"/>
    <w:rsid w:val="00521C8A"/>
    <w:rsid w:val="005333E2"/>
    <w:rsid w:val="005412F9"/>
    <w:rsid w:val="00552110"/>
    <w:rsid w:val="00556B8C"/>
    <w:rsid w:val="00557010"/>
    <w:rsid w:val="0056061C"/>
    <w:rsid w:val="005673B7"/>
    <w:rsid w:val="00587CF0"/>
    <w:rsid w:val="0059426A"/>
    <w:rsid w:val="00595A75"/>
    <w:rsid w:val="005A3102"/>
    <w:rsid w:val="005A5A5F"/>
    <w:rsid w:val="005B6E01"/>
    <w:rsid w:val="005C07C4"/>
    <w:rsid w:val="005C26F0"/>
    <w:rsid w:val="005C45DE"/>
    <w:rsid w:val="005C4E69"/>
    <w:rsid w:val="005C706D"/>
    <w:rsid w:val="005D5DB4"/>
    <w:rsid w:val="005D6A0F"/>
    <w:rsid w:val="005F3AA0"/>
    <w:rsid w:val="006178B3"/>
    <w:rsid w:val="006214D7"/>
    <w:rsid w:val="006242CC"/>
    <w:rsid w:val="00627ED6"/>
    <w:rsid w:val="00630493"/>
    <w:rsid w:val="0063261F"/>
    <w:rsid w:val="00637CF0"/>
    <w:rsid w:val="006454BC"/>
    <w:rsid w:val="00645B77"/>
    <w:rsid w:val="00650B52"/>
    <w:rsid w:val="0065589D"/>
    <w:rsid w:val="0066538E"/>
    <w:rsid w:val="00671A8E"/>
    <w:rsid w:val="00672D2A"/>
    <w:rsid w:val="00675B49"/>
    <w:rsid w:val="0068147F"/>
    <w:rsid w:val="0068366E"/>
    <w:rsid w:val="00686A92"/>
    <w:rsid w:val="006A138E"/>
    <w:rsid w:val="006A54EC"/>
    <w:rsid w:val="006B6EC4"/>
    <w:rsid w:val="006C2859"/>
    <w:rsid w:val="006C33E5"/>
    <w:rsid w:val="006C5586"/>
    <w:rsid w:val="006C5FC3"/>
    <w:rsid w:val="006D5248"/>
    <w:rsid w:val="006F4A6C"/>
    <w:rsid w:val="006F4D1A"/>
    <w:rsid w:val="00700EFA"/>
    <w:rsid w:val="00703AA0"/>
    <w:rsid w:val="00707037"/>
    <w:rsid w:val="00710BA2"/>
    <w:rsid w:val="00713CE4"/>
    <w:rsid w:val="00721F85"/>
    <w:rsid w:val="00722DFF"/>
    <w:rsid w:val="0073021A"/>
    <w:rsid w:val="00734196"/>
    <w:rsid w:val="00737396"/>
    <w:rsid w:val="007560E8"/>
    <w:rsid w:val="00756E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B087E"/>
    <w:rsid w:val="007C6941"/>
    <w:rsid w:val="007C6B87"/>
    <w:rsid w:val="007D6EDD"/>
    <w:rsid w:val="007E4765"/>
    <w:rsid w:val="007E569B"/>
    <w:rsid w:val="007E6A9F"/>
    <w:rsid w:val="007F409E"/>
    <w:rsid w:val="007F4CDD"/>
    <w:rsid w:val="0082483A"/>
    <w:rsid w:val="008273C2"/>
    <w:rsid w:val="00834DC1"/>
    <w:rsid w:val="008424DD"/>
    <w:rsid w:val="008431AA"/>
    <w:rsid w:val="00851566"/>
    <w:rsid w:val="0085386A"/>
    <w:rsid w:val="008667E4"/>
    <w:rsid w:val="008715EB"/>
    <w:rsid w:val="008737DD"/>
    <w:rsid w:val="008744C2"/>
    <w:rsid w:val="00876E4B"/>
    <w:rsid w:val="008877EB"/>
    <w:rsid w:val="00891380"/>
    <w:rsid w:val="008A1B55"/>
    <w:rsid w:val="008A75B5"/>
    <w:rsid w:val="008A7FE3"/>
    <w:rsid w:val="008B0EDA"/>
    <w:rsid w:val="008B2BCD"/>
    <w:rsid w:val="008B2C30"/>
    <w:rsid w:val="008B4B7C"/>
    <w:rsid w:val="008B5BA0"/>
    <w:rsid w:val="008E17E4"/>
    <w:rsid w:val="008E2A73"/>
    <w:rsid w:val="008E7FB8"/>
    <w:rsid w:val="008F3C51"/>
    <w:rsid w:val="00913D1B"/>
    <w:rsid w:val="009164D2"/>
    <w:rsid w:val="00920BEF"/>
    <w:rsid w:val="009227AF"/>
    <w:rsid w:val="00926E43"/>
    <w:rsid w:val="00930A34"/>
    <w:rsid w:val="0093507E"/>
    <w:rsid w:val="009473C3"/>
    <w:rsid w:val="009547FC"/>
    <w:rsid w:val="00960065"/>
    <w:rsid w:val="0097153F"/>
    <w:rsid w:val="009746BB"/>
    <w:rsid w:val="00975843"/>
    <w:rsid w:val="0098553B"/>
    <w:rsid w:val="009874CB"/>
    <w:rsid w:val="00993D46"/>
    <w:rsid w:val="00995868"/>
    <w:rsid w:val="00997D05"/>
    <w:rsid w:val="009A1B86"/>
    <w:rsid w:val="009A50F1"/>
    <w:rsid w:val="009A7823"/>
    <w:rsid w:val="009B24E7"/>
    <w:rsid w:val="009B36B6"/>
    <w:rsid w:val="009B3B48"/>
    <w:rsid w:val="009B55EC"/>
    <w:rsid w:val="009B7295"/>
    <w:rsid w:val="009C1F4C"/>
    <w:rsid w:val="009D12D4"/>
    <w:rsid w:val="009D311F"/>
    <w:rsid w:val="009D3701"/>
    <w:rsid w:val="009F213A"/>
    <w:rsid w:val="00A01229"/>
    <w:rsid w:val="00A117B9"/>
    <w:rsid w:val="00A13817"/>
    <w:rsid w:val="00A175E4"/>
    <w:rsid w:val="00A22937"/>
    <w:rsid w:val="00A32A6E"/>
    <w:rsid w:val="00A51370"/>
    <w:rsid w:val="00A52370"/>
    <w:rsid w:val="00A526E9"/>
    <w:rsid w:val="00A53CD0"/>
    <w:rsid w:val="00A6163F"/>
    <w:rsid w:val="00A66762"/>
    <w:rsid w:val="00A8144D"/>
    <w:rsid w:val="00A85819"/>
    <w:rsid w:val="00A9105F"/>
    <w:rsid w:val="00A960E9"/>
    <w:rsid w:val="00AA221C"/>
    <w:rsid w:val="00AA36A1"/>
    <w:rsid w:val="00AC2944"/>
    <w:rsid w:val="00AD2FEB"/>
    <w:rsid w:val="00AE017E"/>
    <w:rsid w:val="00AE3477"/>
    <w:rsid w:val="00AF3087"/>
    <w:rsid w:val="00AF568C"/>
    <w:rsid w:val="00B057F5"/>
    <w:rsid w:val="00B07DE0"/>
    <w:rsid w:val="00B128D3"/>
    <w:rsid w:val="00B2134C"/>
    <w:rsid w:val="00B215ED"/>
    <w:rsid w:val="00B323BA"/>
    <w:rsid w:val="00B37500"/>
    <w:rsid w:val="00B40F1C"/>
    <w:rsid w:val="00B42933"/>
    <w:rsid w:val="00B4589C"/>
    <w:rsid w:val="00B5228A"/>
    <w:rsid w:val="00B526E3"/>
    <w:rsid w:val="00B54B8F"/>
    <w:rsid w:val="00B63ADD"/>
    <w:rsid w:val="00B65A09"/>
    <w:rsid w:val="00B664F9"/>
    <w:rsid w:val="00B67AE1"/>
    <w:rsid w:val="00B717F1"/>
    <w:rsid w:val="00B73034"/>
    <w:rsid w:val="00B745FF"/>
    <w:rsid w:val="00BB0746"/>
    <w:rsid w:val="00BB53ED"/>
    <w:rsid w:val="00BE0227"/>
    <w:rsid w:val="00BE2E94"/>
    <w:rsid w:val="00BE423C"/>
    <w:rsid w:val="00C01A50"/>
    <w:rsid w:val="00C077FB"/>
    <w:rsid w:val="00C1151C"/>
    <w:rsid w:val="00C11DD2"/>
    <w:rsid w:val="00C23465"/>
    <w:rsid w:val="00C26091"/>
    <w:rsid w:val="00C36010"/>
    <w:rsid w:val="00C4232C"/>
    <w:rsid w:val="00C43573"/>
    <w:rsid w:val="00C500EE"/>
    <w:rsid w:val="00C50AA6"/>
    <w:rsid w:val="00C54F9A"/>
    <w:rsid w:val="00C66237"/>
    <w:rsid w:val="00C70F66"/>
    <w:rsid w:val="00C70FD0"/>
    <w:rsid w:val="00C72D08"/>
    <w:rsid w:val="00C80D19"/>
    <w:rsid w:val="00C876CE"/>
    <w:rsid w:val="00C920D6"/>
    <w:rsid w:val="00C9319D"/>
    <w:rsid w:val="00C93F7C"/>
    <w:rsid w:val="00C949A8"/>
    <w:rsid w:val="00C97A85"/>
    <w:rsid w:val="00CA1EE6"/>
    <w:rsid w:val="00CA29F8"/>
    <w:rsid w:val="00CB046E"/>
    <w:rsid w:val="00CB1018"/>
    <w:rsid w:val="00CB15AC"/>
    <w:rsid w:val="00CB745E"/>
    <w:rsid w:val="00CD3B93"/>
    <w:rsid w:val="00CD442A"/>
    <w:rsid w:val="00CD5387"/>
    <w:rsid w:val="00CF52B8"/>
    <w:rsid w:val="00D04637"/>
    <w:rsid w:val="00D05C7C"/>
    <w:rsid w:val="00D118F5"/>
    <w:rsid w:val="00D23A7D"/>
    <w:rsid w:val="00D24F4F"/>
    <w:rsid w:val="00D326BF"/>
    <w:rsid w:val="00D362F7"/>
    <w:rsid w:val="00D43520"/>
    <w:rsid w:val="00D43B79"/>
    <w:rsid w:val="00D53EE5"/>
    <w:rsid w:val="00D54B6B"/>
    <w:rsid w:val="00D55DD0"/>
    <w:rsid w:val="00D606AD"/>
    <w:rsid w:val="00D73881"/>
    <w:rsid w:val="00D74854"/>
    <w:rsid w:val="00D74C8C"/>
    <w:rsid w:val="00D75DAA"/>
    <w:rsid w:val="00D7692E"/>
    <w:rsid w:val="00D82831"/>
    <w:rsid w:val="00D85A01"/>
    <w:rsid w:val="00D872B9"/>
    <w:rsid w:val="00D9153C"/>
    <w:rsid w:val="00D9207D"/>
    <w:rsid w:val="00D96A96"/>
    <w:rsid w:val="00D96BD8"/>
    <w:rsid w:val="00DA1B96"/>
    <w:rsid w:val="00DA6FC1"/>
    <w:rsid w:val="00DB16F7"/>
    <w:rsid w:val="00DB4BA0"/>
    <w:rsid w:val="00DB5BE5"/>
    <w:rsid w:val="00DC1C70"/>
    <w:rsid w:val="00DD2C4F"/>
    <w:rsid w:val="00DD73AE"/>
    <w:rsid w:val="00E05FFF"/>
    <w:rsid w:val="00E063B7"/>
    <w:rsid w:val="00E13C99"/>
    <w:rsid w:val="00E213C7"/>
    <w:rsid w:val="00E24672"/>
    <w:rsid w:val="00E2674E"/>
    <w:rsid w:val="00E43B8B"/>
    <w:rsid w:val="00E46285"/>
    <w:rsid w:val="00E46512"/>
    <w:rsid w:val="00E51D0B"/>
    <w:rsid w:val="00E727F2"/>
    <w:rsid w:val="00E72878"/>
    <w:rsid w:val="00E740F5"/>
    <w:rsid w:val="00E747C2"/>
    <w:rsid w:val="00E813DC"/>
    <w:rsid w:val="00E92DC1"/>
    <w:rsid w:val="00E9543F"/>
    <w:rsid w:val="00EA5FD4"/>
    <w:rsid w:val="00EB7A2C"/>
    <w:rsid w:val="00ED4B1F"/>
    <w:rsid w:val="00ED5DA7"/>
    <w:rsid w:val="00EF1EE5"/>
    <w:rsid w:val="00EF37B4"/>
    <w:rsid w:val="00EF6FEA"/>
    <w:rsid w:val="00F0076F"/>
    <w:rsid w:val="00F00BB8"/>
    <w:rsid w:val="00F06814"/>
    <w:rsid w:val="00F125E9"/>
    <w:rsid w:val="00F250E4"/>
    <w:rsid w:val="00F424A5"/>
    <w:rsid w:val="00F50B4E"/>
    <w:rsid w:val="00F54208"/>
    <w:rsid w:val="00F67FED"/>
    <w:rsid w:val="00F757D2"/>
    <w:rsid w:val="00F80F19"/>
    <w:rsid w:val="00F86E44"/>
    <w:rsid w:val="00F874BA"/>
    <w:rsid w:val="00F959FB"/>
    <w:rsid w:val="00FA1B92"/>
    <w:rsid w:val="00FA3B87"/>
    <w:rsid w:val="00FA4172"/>
    <w:rsid w:val="00FB306C"/>
    <w:rsid w:val="00FB3B91"/>
    <w:rsid w:val="00FD3EA4"/>
    <w:rsid w:val="00FD70DA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FE1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7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077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FE1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7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077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FA0E-E057-4DBF-B4B7-AC23CB3F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RMUTP</cp:lastModifiedBy>
  <cp:revision>190</cp:revision>
  <cp:lastPrinted>2014-06-02T05:28:00Z</cp:lastPrinted>
  <dcterms:created xsi:type="dcterms:W3CDTF">2014-02-27T07:24:00Z</dcterms:created>
  <dcterms:modified xsi:type="dcterms:W3CDTF">2014-06-02T06:07:00Z</dcterms:modified>
</cp:coreProperties>
</file>